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ABAA4" w14:textId="77777777" w:rsidR="00AA63C2" w:rsidRDefault="00AA63C2">
      <w:pPr>
        <w:jc w:val="center"/>
        <w:rPr>
          <w:b/>
          <w:bCs/>
          <w:sz w:val="28"/>
          <w:szCs w:val="28"/>
        </w:rPr>
      </w:pPr>
      <w:permStart w:id="703090340" w:edGrp="everyone"/>
      <w:permEnd w:id="703090340"/>
      <w:r>
        <w:rPr>
          <w:b/>
          <w:bCs/>
          <w:sz w:val="28"/>
          <w:szCs w:val="28"/>
        </w:rPr>
        <w:t>Franklin County Commissioners</w:t>
      </w:r>
    </w:p>
    <w:p w14:paraId="5056D9E1" w14:textId="77777777" w:rsidR="00AA63C2" w:rsidRDefault="00AA63C2">
      <w:pPr>
        <w:jc w:val="center"/>
        <w:rPr>
          <w:b/>
          <w:bCs/>
          <w:sz w:val="28"/>
          <w:szCs w:val="28"/>
        </w:rPr>
      </w:pPr>
      <w:r>
        <w:rPr>
          <w:b/>
          <w:bCs/>
          <w:sz w:val="28"/>
          <w:szCs w:val="28"/>
        </w:rPr>
        <w:t xml:space="preserve">April </w:t>
      </w:r>
      <w:proofErr w:type="gramStart"/>
      <w:r>
        <w:rPr>
          <w:b/>
          <w:bCs/>
          <w:sz w:val="28"/>
          <w:szCs w:val="28"/>
        </w:rPr>
        <w:t>7,  2026</w:t>
      </w:r>
      <w:proofErr w:type="gramEnd"/>
      <w:r>
        <w:rPr>
          <w:b/>
          <w:bCs/>
          <w:sz w:val="28"/>
          <w:szCs w:val="28"/>
        </w:rPr>
        <w:t xml:space="preserve"> at 9:00 a.m.</w:t>
      </w:r>
    </w:p>
    <w:p w14:paraId="2EF15E56" w14:textId="77777777" w:rsidR="00AA63C2" w:rsidRDefault="00AA63C2"/>
    <w:p w14:paraId="7CBCDBA9" w14:textId="77777777" w:rsidR="00AA63C2" w:rsidRDefault="00AA63C2">
      <w:pPr>
        <w:rPr>
          <w:sz w:val="22"/>
          <w:szCs w:val="22"/>
        </w:rPr>
      </w:pPr>
      <w:r>
        <w:rPr>
          <w:sz w:val="22"/>
          <w:szCs w:val="22"/>
        </w:rPr>
        <w:t xml:space="preserve">Attendance: Commissioner Chair Robert Swainston, Commissioner Zan Bowles, Commissioner Zach Stewart, Vic Pearson, County Attorney, and Clerk Camille Larsen. </w:t>
      </w:r>
    </w:p>
    <w:p w14:paraId="7443DB1A" w14:textId="77777777" w:rsidR="00AA63C2" w:rsidRDefault="00AA63C2">
      <w:pPr>
        <w:rPr>
          <w:sz w:val="22"/>
          <w:szCs w:val="22"/>
        </w:rPr>
      </w:pPr>
    </w:p>
    <w:p w14:paraId="6A396642" w14:textId="77777777" w:rsidR="00AA63C2" w:rsidRDefault="00AA63C2">
      <w:pPr>
        <w:tabs>
          <w:tab w:val="left" w:pos="-1440"/>
        </w:tabs>
        <w:ind w:left="720" w:hanging="720"/>
        <w:rPr>
          <w:sz w:val="22"/>
          <w:szCs w:val="22"/>
        </w:rPr>
      </w:pPr>
      <w:r>
        <w:rPr>
          <w:b/>
          <w:bCs/>
          <w:sz w:val="22"/>
          <w:szCs w:val="22"/>
        </w:rPr>
        <w:t>1.</w:t>
      </w:r>
      <w:r>
        <w:rPr>
          <w:b/>
          <w:bCs/>
          <w:sz w:val="22"/>
          <w:szCs w:val="22"/>
        </w:rPr>
        <w:tab/>
      </w:r>
      <w:r>
        <w:rPr>
          <w:b/>
          <w:bCs/>
          <w:sz w:val="22"/>
          <w:szCs w:val="22"/>
          <w:u w:val="single"/>
        </w:rPr>
        <w:t>Pledge of Allegiance</w:t>
      </w:r>
    </w:p>
    <w:p w14:paraId="3714EEE2" w14:textId="77777777" w:rsidR="00AA63C2" w:rsidRDefault="00AA63C2">
      <w:pPr>
        <w:tabs>
          <w:tab w:val="left" w:pos="-1440"/>
        </w:tabs>
        <w:ind w:left="720" w:hanging="720"/>
        <w:rPr>
          <w:sz w:val="22"/>
          <w:szCs w:val="22"/>
        </w:rPr>
      </w:pPr>
      <w:r>
        <w:rPr>
          <w:b/>
          <w:bCs/>
          <w:sz w:val="22"/>
          <w:szCs w:val="22"/>
        </w:rPr>
        <w:t>2.</w:t>
      </w:r>
      <w:r>
        <w:rPr>
          <w:b/>
          <w:bCs/>
          <w:sz w:val="22"/>
          <w:szCs w:val="22"/>
        </w:rPr>
        <w:tab/>
      </w:r>
      <w:r>
        <w:rPr>
          <w:b/>
          <w:bCs/>
          <w:sz w:val="22"/>
          <w:szCs w:val="22"/>
          <w:u w:val="single"/>
        </w:rPr>
        <w:t>Adopt Agenda</w:t>
      </w:r>
      <w:r>
        <w:rPr>
          <w:sz w:val="22"/>
          <w:szCs w:val="22"/>
        </w:rPr>
        <w:t xml:space="preserve">.  Zan Bowles made the motion to adopt the agenda.  Zach Stewart second.  Vote was unanimous.  </w:t>
      </w:r>
    </w:p>
    <w:p w14:paraId="391D2613" w14:textId="77777777" w:rsidR="00AA63C2" w:rsidRDefault="00AA63C2">
      <w:pPr>
        <w:rPr>
          <w:sz w:val="22"/>
          <w:szCs w:val="22"/>
        </w:rPr>
      </w:pPr>
    </w:p>
    <w:p w14:paraId="2E4A75CE" w14:textId="77777777" w:rsidR="00AA63C2" w:rsidRDefault="00AA63C2">
      <w:pPr>
        <w:tabs>
          <w:tab w:val="left" w:pos="-1440"/>
        </w:tabs>
        <w:ind w:left="720" w:hanging="720"/>
        <w:rPr>
          <w:sz w:val="22"/>
          <w:szCs w:val="22"/>
        </w:rPr>
      </w:pPr>
      <w:r>
        <w:rPr>
          <w:b/>
          <w:bCs/>
          <w:sz w:val="22"/>
          <w:szCs w:val="22"/>
        </w:rPr>
        <w:t>3.</w:t>
      </w:r>
      <w:r>
        <w:rPr>
          <w:b/>
          <w:bCs/>
          <w:sz w:val="22"/>
          <w:szCs w:val="22"/>
        </w:rPr>
        <w:tab/>
      </w:r>
      <w:r>
        <w:rPr>
          <w:b/>
          <w:bCs/>
          <w:sz w:val="22"/>
          <w:szCs w:val="22"/>
          <w:u w:val="single"/>
        </w:rPr>
        <w:t>Franklin County Health Insurance Claims Review.</w:t>
      </w:r>
      <w:r>
        <w:rPr>
          <w:sz w:val="22"/>
          <w:szCs w:val="22"/>
        </w:rPr>
        <w:t xml:space="preserve">  Erik Falk, Sergio Herrera, and Jennie Higbee, Representatives of Moreton and Company.  Sergio Herrera presented the Experience Reports of Claims Paid through February 2026.  </w:t>
      </w:r>
      <w:proofErr w:type="gramStart"/>
      <w:r>
        <w:rPr>
          <w:sz w:val="22"/>
          <w:szCs w:val="22"/>
        </w:rPr>
        <w:t>Overall</w:t>
      </w:r>
      <w:proofErr w:type="gramEnd"/>
      <w:r>
        <w:rPr>
          <w:sz w:val="22"/>
          <w:szCs w:val="22"/>
        </w:rPr>
        <w:t xml:space="preserve"> the County is in a good position at this point.  There is a prescription that costs over $80,000 and they will be working with the prescription company to find a way to get the prescription at a discount.  The dental program is running about the same as in the past </w:t>
      </w:r>
      <w:proofErr w:type="spellStart"/>
      <w:r>
        <w:rPr>
          <w:sz w:val="22"/>
          <w:szCs w:val="22"/>
        </w:rPr>
        <w:t>year</w:t>
      </w:r>
      <w:r>
        <w:rPr>
          <w:sz w:val="22"/>
          <w:szCs w:val="22"/>
        </w:rPr>
        <w:sym w:font="WP TypographicSymbols" w:char="003D"/>
      </w:r>
      <w:r>
        <w:rPr>
          <w:sz w:val="22"/>
          <w:szCs w:val="22"/>
        </w:rPr>
        <w:t>s</w:t>
      </w:r>
      <w:proofErr w:type="spellEnd"/>
      <w:r>
        <w:rPr>
          <w:sz w:val="22"/>
          <w:szCs w:val="22"/>
        </w:rPr>
        <w:t xml:space="preserve">.  </w:t>
      </w:r>
    </w:p>
    <w:p w14:paraId="79961D93" w14:textId="77777777" w:rsidR="00AA63C2" w:rsidRDefault="00AA63C2">
      <w:pPr>
        <w:rPr>
          <w:sz w:val="22"/>
          <w:szCs w:val="22"/>
        </w:rPr>
      </w:pPr>
    </w:p>
    <w:p w14:paraId="0EF98405" w14:textId="77777777" w:rsidR="00AA63C2" w:rsidRDefault="00AA63C2">
      <w:pPr>
        <w:ind w:firstLine="720"/>
        <w:rPr>
          <w:sz w:val="22"/>
          <w:szCs w:val="22"/>
        </w:rPr>
      </w:pPr>
      <w:proofErr w:type="gramStart"/>
      <w:r>
        <w:rPr>
          <w:sz w:val="22"/>
          <w:szCs w:val="22"/>
        </w:rPr>
        <w:t>Five minute</w:t>
      </w:r>
      <w:proofErr w:type="gramEnd"/>
      <w:r>
        <w:rPr>
          <w:sz w:val="22"/>
          <w:szCs w:val="22"/>
        </w:rPr>
        <w:t xml:space="preserve"> recess.</w:t>
      </w:r>
    </w:p>
    <w:p w14:paraId="154A71C9" w14:textId="77777777" w:rsidR="00AA63C2" w:rsidRDefault="00AA63C2">
      <w:pPr>
        <w:rPr>
          <w:sz w:val="22"/>
          <w:szCs w:val="22"/>
        </w:rPr>
      </w:pPr>
    </w:p>
    <w:p w14:paraId="63FBE7CF" w14:textId="77777777" w:rsidR="00AA63C2" w:rsidRDefault="00AA63C2">
      <w:pPr>
        <w:tabs>
          <w:tab w:val="left" w:pos="-1440"/>
        </w:tabs>
        <w:ind w:left="720" w:hanging="720"/>
        <w:rPr>
          <w:sz w:val="22"/>
          <w:szCs w:val="22"/>
        </w:rPr>
      </w:pPr>
      <w:r>
        <w:rPr>
          <w:b/>
          <w:bCs/>
          <w:sz w:val="22"/>
          <w:szCs w:val="22"/>
        </w:rPr>
        <w:t>4.</w:t>
      </w:r>
      <w:r>
        <w:rPr>
          <w:b/>
          <w:bCs/>
          <w:sz w:val="22"/>
          <w:szCs w:val="22"/>
        </w:rPr>
        <w:tab/>
      </w:r>
      <w:r>
        <w:rPr>
          <w:b/>
          <w:bCs/>
          <w:sz w:val="22"/>
          <w:szCs w:val="22"/>
          <w:u w:val="single"/>
        </w:rPr>
        <w:t>Open and Accept Bids for Senior Citizen Remodel</w:t>
      </w:r>
      <w:r>
        <w:rPr>
          <w:sz w:val="22"/>
          <w:szCs w:val="22"/>
        </w:rPr>
        <w:t xml:space="preserve">.  Michael Hartvigsen, Jones and </w:t>
      </w:r>
      <w:proofErr w:type="spellStart"/>
      <w:r>
        <w:rPr>
          <w:sz w:val="22"/>
          <w:szCs w:val="22"/>
        </w:rPr>
        <w:t>Demille</w:t>
      </w:r>
      <w:proofErr w:type="spellEnd"/>
      <w:r>
        <w:rPr>
          <w:sz w:val="22"/>
          <w:szCs w:val="22"/>
        </w:rPr>
        <w:t xml:space="preserve"> Engineering and Project Manager for the Senior Citizen Community Center Remodel.  Blaine Chadwick, Jones and </w:t>
      </w:r>
      <w:proofErr w:type="spellStart"/>
      <w:r>
        <w:rPr>
          <w:sz w:val="22"/>
          <w:szCs w:val="22"/>
        </w:rPr>
        <w:t>Demille</w:t>
      </w:r>
      <w:proofErr w:type="spellEnd"/>
      <w:r>
        <w:rPr>
          <w:sz w:val="22"/>
          <w:szCs w:val="22"/>
        </w:rPr>
        <w:t xml:space="preserve"> Engineering were present to open the bids with the Commissioners.  The items they specifically look for are Bid Bond, Addendums Received, and Total of Bid.  </w:t>
      </w:r>
    </w:p>
    <w:p w14:paraId="51F8EE74" w14:textId="77777777" w:rsidR="00AA63C2" w:rsidRDefault="00AA63C2">
      <w:pPr>
        <w:rPr>
          <w:sz w:val="22"/>
          <w:szCs w:val="22"/>
        </w:rPr>
      </w:pPr>
    </w:p>
    <w:p w14:paraId="55E0B474" w14:textId="77777777" w:rsidR="00AA63C2" w:rsidRDefault="00AA63C2">
      <w:pPr>
        <w:ind w:left="720"/>
        <w:rPr>
          <w:sz w:val="22"/>
          <w:szCs w:val="22"/>
        </w:rPr>
      </w:pPr>
      <w:r>
        <w:rPr>
          <w:sz w:val="22"/>
          <w:szCs w:val="22"/>
        </w:rPr>
        <w:t xml:space="preserve">Ryan Harris and TD Contracting, LLC bid total is $188,310 and provided the Addendum, and Michael Hartvigsen will review the paperwork for the bid bond.  </w:t>
      </w:r>
    </w:p>
    <w:p w14:paraId="28779797" w14:textId="77777777" w:rsidR="00AA63C2" w:rsidRDefault="00AA63C2">
      <w:pPr>
        <w:rPr>
          <w:sz w:val="22"/>
          <w:szCs w:val="22"/>
        </w:rPr>
      </w:pPr>
    </w:p>
    <w:p w14:paraId="0EFF4058" w14:textId="77777777" w:rsidR="00AA63C2" w:rsidRDefault="00AA63C2">
      <w:pPr>
        <w:ind w:firstLine="720"/>
        <w:rPr>
          <w:sz w:val="22"/>
          <w:szCs w:val="22"/>
        </w:rPr>
      </w:pPr>
      <w:r>
        <w:rPr>
          <w:sz w:val="22"/>
          <w:szCs w:val="22"/>
        </w:rPr>
        <w:t xml:space="preserve">Raymond Construction bid total is $182,479 and provided the Addendum and Bid Bond.  </w:t>
      </w:r>
    </w:p>
    <w:p w14:paraId="71542431" w14:textId="77777777" w:rsidR="00AA63C2" w:rsidRDefault="00AA63C2">
      <w:pPr>
        <w:rPr>
          <w:sz w:val="22"/>
          <w:szCs w:val="22"/>
        </w:rPr>
      </w:pPr>
    </w:p>
    <w:p w14:paraId="43FD5CCB" w14:textId="77777777" w:rsidR="00AA63C2" w:rsidRDefault="00AA63C2">
      <w:pPr>
        <w:ind w:left="720"/>
        <w:rPr>
          <w:sz w:val="22"/>
          <w:szCs w:val="22"/>
        </w:rPr>
      </w:pPr>
      <w:r>
        <w:rPr>
          <w:sz w:val="22"/>
          <w:szCs w:val="22"/>
        </w:rPr>
        <w:t xml:space="preserve">Zach Stewart made the motion to accept the bid of Raymond Construction for the Senior Center Remodel for $182,479 once Michael Hartvigsen affirms the bid documents are there.  Zan Bowles second.  Vote was unanimous.  </w:t>
      </w:r>
      <w:r>
        <w:rPr>
          <w:sz w:val="22"/>
          <w:szCs w:val="22"/>
        </w:rPr>
        <w:tab/>
      </w:r>
    </w:p>
    <w:p w14:paraId="69DDAE49" w14:textId="77777777" w:rsidR="00AA63C2" w:rsidRDefault="00AA63C2">
      <w:pPr>
        <w:rPr>
          <w:sz w:val="22"/>
          <w:szCs w:val="22"/>
        </w:rPr>
      </w:pPr>
    </w:p>
    <w:p w14:paraId="78741EDA" w14:textId="77777777" w:rsidR="00AA63C2" w:rsidRDefault="00AA63C2">
      <w:pPr>
        <w:ind w:left="720"/>
        <w:rPr>
          <w:sz w:val="22"/>
          <w:szCs w:val="22"/>
        </w:rPr>
      </w:pPr>
      <w:r>
        <w:rPr>
          <w:sz w:val="22"/>
          <w:szCs w:val="22"/>
        </w:rPr>
        <w:t xml:space="preserve">Robert Swainston asked when the remodel will start.  Kate Selvage, SICOG, said there is still some work required for the Department of Commerce prior to receiving the money.  She will review the contract, have a pre-construction meeting and will discuss a start date and completion date at that time.  Kate Selvage said it usually takes about a month.  Zan Bowles asked to be included in the meetings.  </w:t>
      </w:r>
    </w:p>
    <w:p w14:paraId="19D08676" w14:textId="77777777" w:rsidR="00AA63C2" w:rsidRDefault="00AA63C2">
      <w:pPr>
        <w:rPr>
          <w:sz w:val="22"/>
          <w:szCs w:val="22"/>
        </w:rPr>
      </w:pPr>
    </w:p>
    <w:p w14:paraId="6FC31AAE" w14:textId="77777777" w:rsidR="00AA63C2" w:rsidRDefault="00AA63C2">
      <w:pPr>
        <w:tabs>
          <w:tab w:val="left" w:pos="-1440"/>
        </w:tabs>
        <w:ind w:left="720" w:hanging="720"/>
        <w:rPr>
          <w:sz w:val="22"/>
          <w:szCs w:val="22"/>
        </w:rPr>
      </w:pPr>
      <w:r>
        <w:rPr>
          <w:b/>
          <w:bCs/>
          <w:sz w:val="22"/>
          <w:szCs w:val="22"/>
        </w:rPr>
        <w:t>5.</w:t>
      </w:r>
      <w:r>
        <w:rPr>
          <w:b/>
          <w:bCs/>
          <w:sz w:val="22"/>
          <w:szCs w:val="22"/>
        </w:rPr>
        <w:tab/>
      </w:r>
      <w:r>
        <w:rPr>
          <w:b/>
          <w:bCs/>
          <w:sz w:val="22"/>
          <w:szCs w:val="22"/>
          <w:u w:val="single"/>
        </w:rPr>
        <w:t xml:space="preserve">Executive Session pursuant to Idaho Code </w:t>
      </w:r>
      <w:r>
        <w:rPr>
          <w:b/>
          <w:bCs/>
          <w:sz w:val="22"/>
          <w:szCs w:val="22"/>
          <w:u w:val="single"/>
        </w:rPr>
        <w:sym w:font="WP Phonetic" w:char="F05F"/>
      </w:r>
      <w:r>
        <w:rPr>
          <w:b/>
          <w:bCs/>
          <w:sz w:val="22"/>
          <w:szCs w:val="22"/>
          <w:u w:val="single"/>
        </w:rPr>
        <w:t>74-206 (1) (c) to acquire an interest in real property</w:t>
      </w:r>
      <w:r>
        <w:rPr>
          <w:sz w:val="22"/>
          <w:szCs w:val="22"/>
        </w:rPr>
        <w:t xml:space="preserve">.  At 9:42 a.m. Zan Bowles made the motion to enter into Executive Session pursuant to Idaho Code </w:t>
      </w:r>
      <w:r>
        <w:rPr>
          <w:sz w:val="22"/>
          <w:szCs w:val="22"/>
        </w:rPr>
        <w:sym w:font="WP Phonetic" w:char="F05F"/>
      </w:r>
      <w:r>
        <w:rPr>
          <w:sz w:val="22"/>
          <w:szCs w:val="22"/>
        </w:rPr>
        <w:t xml:space="preserve">74-206 (1) (c) to acquire an interest in real property.  Zach Stewart second.  Vote was in the affirmative.  Zan Bowles made a motion to exit the Executive Session at 9:56 a.m.  Zach Stewart second.  Vote was in the affirmative.  </w:t>
      </w:r>
    </w:p>
    <w:p w14:paraId="2AE37FCC" w14:textId="77777777" w:rsidR="00AA63C2" w:rsidRDefault="00AA63C2">
      <w:pPr>
        <w:rPr>
          <w:sz w:val="22"/>
          <w:szCs w:val="22"/>
        </w:rPr>
      </w:pPr>
    </w:p>
    <w:p w14:paraId="74AA6EE0" w14:textId="77777777" w:rsidR="00AA63C2" w:rsidRDefault="00AA63C2">
      <w:pPr>
        <w:ind w:left="720"/>
        <w:rPr>
          <w:sz w:val="22"/>
          <w:szCs w:val="22"/>
        </w:rPr>
      </w:pPr>
      <w:r>
        <w:rPr>
          <w:sz w:val="22"/>
          <w:szCs w:val="22"/>
        </w:rPr>
        <w:t xml:space="preserve">Zach Stewart made the motion to adjourn.  Zan Bowles second.  Vote was unanimous.  </w:t>
      </w:r>
    </w:p>
    <w:p w14:paraId="496C894D" w14:textId="77777777" w:rsidR="00AA63C2" w:rsidRDefault="00AA63C2">
      <w:pPr>
        <w:rPr>
          <w:sz w:val="22"/>
          <w:szCs w:val="22"/>
        </w:rPr>
      </w:pPr>
      <w:r>
        <w:rPr>
          <w:sz w:val="22"/>
          <w:szCs w:val="22"/>
        </w:rPr>
        <w:t xml:space="preserve"> </w:t>
      </w:r>
    </w:p>
    <w:p w14:paraId="63DC279C" w14:textId="77777777" w:rsidR="00AA63C2" w:rsidRDefault="00AA63C2">
      <w:pPr>
        <w:rPr>
          <w:sz w:val="22"/>
          <w:szCs w:val="22"/>
        </w:rPr>
      </w:pPr>
      <w:r>
        <w:rPr>
          <w:sz w:val="22"/>
          <w:szCs w:val="22"/>
        </w:rPr>
        <w:t>Meeting adjourned at 9:56 a.m.  Next meeting April 13, 2026.</w:t>
      </w:r>
    </w:p>
    <w:p w14:paraId="0FE8874F" w14:textId="77777777" w:rsidR="00AA63C2" w:rsidRDefault="00AA63C2">
      <w:pPr>
        <w:rPr>
          <w:sz w:val="22"/>
          <w:szCs w:val="22"/>
        </w:rPr>
      </w:pPr>
    </w:p>
    <w:p w14:paraId="669B89EF" w14:textId="77777777" w:rsidR="00AA63C2" w:rsidRDefault="00AA63C2">
      <w:pPr>
        <w:tabs>
          <w:tab w:val="left" w:pos="4320"/>
        </w:tabs>
        <w:ind w:left="5760" w:hanging="5760"/>
        <w:rPr>
          <w:sz w:val="22"/>
          <w:szCs w:val="22"/>
        </w:rPr>
      </w:pPr>
      <w:r>
        <w:rPr>
          <w:sz w:val="22"/>
          <w:szCs w:val="22"/>
        </w:rPr>
        <w:t>______________________</w:t>
      </w:r>
      <w:r>
        <w:rPr>
          <w:sz w:val="22"/>
          <w:szCs w:val="22"/>
        </w:rPr>
        <w:tab/>
      </w:r>
      <w:r>
        <w:rPr>
          <w:sz w:val="22"/>
          <w:szCs w:val="22"/>
        </w:rPr>
        <w:tab/>
      </w:r>
      <w:r>
        <w:rPr>
          <w:sz w:val="22"/>
          <w:szCs w:val="22"/>
        </w:rPr>
        <w:tab/>
        <w:t>______________________</w:t>
      </w:r>
    </w:p>
    <w:p w14:paraId="7807846A" w14:textId="77777777" w:rsidR="00AA63C2" w:rsidRDefault="00AA63C2">
      <w:pPr>
        <w:tabs>
          <w:tab w:val="left" w:pos="4320"/>
        </w:tabs>
        <w:ind w:left="5760" w:hanging="5760"/>
      </w:pPr>
      <w:r>
        <w:rPr>
          <w:sz w:val="22"/>
          <w:szCs w:val="22"/>
        </w:rPr>
        <w:t>Attest, Camille Larsen</w:t>
      </w:r>
      <w:r>
        <w:rPr>
          <w:sz w:val="22"/>
          <w:szCs w:val="22"/>
        </w:rPr>
        <w:tab/>
      </w:r>
      <w:r>
        <w:rPr>
          <w:sz w:val="22"/>
          <w:szCs w:val="22"/>
        </w:rPr>
        <w:tab/>
      </w:r>
      <w:r>
        <w:rPr>
          <w:sz w:val="22"/>
          <w:szCs w:val="22"/>
        </w:rPr>
        <w:tab/>
        <w:t>Robert Swainston, Chair</w:t>
      </w:r>
    </w:p>
    <w:sectPr w:rsidR="00AA63C2" w:rsidSect="00AA63C2">
      <w:footerReference w:type="default" r:id="rId6"/>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DD201" w14:textId="77777777" w:rsidR="00AA63C2" w:rsidRDefault="00AA63C2" w:rsidP="00AA63C2">
      <w:r>
        <w:separator/>
      </w:r>
    </w:p>
  </w:endnote>
  <w:endnote w:type="continuationSeparator" w:id="0">
    <w:p w14:paraId="70A2D47D" w14:textId="77777777" w:rsidR="00AA63C2" w:rsidRDefault="00AA63C2" w:rsidP="00AA6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WP Phonetic">
    <w:panose1 w:val="050B0604020202030204"/>
    <w:charset w:val="02"/>
    <w:family w:val="swiss"/>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AAA0F" w14:textId="77777777" w:rsidR="00AA63C2" w:rsidRDefault="00AA63C2">
    <w:pPr>
      <w:spacing w:line="124" w:lineRule="exact"/>
    </w:pPr>
  </w:p>
  <w:p w14:paraId="6EAAFE47" w14:textId="77777777" w:rsidR="00AA63C2" w:rsidRDefault="00AA63C2">
    <w:pPr>
      <w:tabs>
        <w:tab w:val="right" w:pos="9360"/>
      </w:tabs>
    </w:pPr>
    <w:r>
      <w:rPr>
        <w:sz w:val="20"/>
        <w:szCs w:val="20"/>
      </w:rPr>
      <w:t xml:space="preserve">Page </w:t>
    </w:r>
    <w:r>
      <w:rPr>
        <w:sz w:val="20"/>
        <w:szCs w:val="20"/>
      </w:rPr>
      <w:fldChar w:fldCharType="begin"/>
    </w:r>
    <w:r>
      <w:rPr>
        <w:sz w:val="20"/>
        <w:szCs w:val="20"/>
      </w:rPr>
      <w:instrText xml:space="preserve">PAGE </w:instrText>
    </w:r>
    <w:r w:rsidR="000B7BB7">
      <w:rPr>
        <w:sz w:val="20"/>
        <w:szCs w:val="20"/>
      </w:rPr>
      <w:fldChar w:fldCharType="separate"/>
    </w:r>
    <w:r w:rsidR="000B7BB7">
      <w:rPr>
        <w:noProof/>
        <w:sz w:val="20"/>
        <w:szCs w:val="20"/>
      </w:rPr>
      <w:t>1</w:t>
    </w:r>
    <w:r>
      <w:rPr>
        <w:sz w:val="20"/>
        <w:szCs w:val="20"/>
      </w:rPr>
      <w:fldChar w:fldCharType="end"/>
    </w:r>
    <w:r>
      <w:rPr>
        <w:sz w:val="20"/>
        <w:szCs w:val="20"/>
      </w:rPr>
      <w:tab/>
      <w:t>April 7,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24F25" w14:textId="77777777" w:rsidR="00AA63C2" w:rsidRDefault="00AA63C2" w:rsidP="00AA63C2">
      <w:r>
        <w:separator/>
      </w:r>
    </w:p>
  </w:footnote>
  <w:footnote w:type="continuationSeparator" w:id="0">
    <w:p w14:paraId="70E35196" w14:textId="77777777" w:rsidR="00AA63C2" w:rsidRDefault="00AA63C2" w:rsidP="00AA63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CayUzTh7Nw8HrTEgX5pkm4loS/qEaL38XLj/g/uOzixZ88ywcmF3TDq6RIJDSPVftaTRuLxeSoeZFlkWS0lc9A==" w:salt="fQZDJJFuV7SjtHqE8ROSB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3C2"/>
    <w:rsid w:val="000B7BB7"/>
    <w:rsid w:val="00AA63C2"/>
    <w:rsid w:val="00E01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9407BB"/>
  <w14:defaultImageDpi w14:val="0"/>
  <w15:docId w15:val="{DBACE8CA-7C69-4607-A613-306524A7F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2377</Characters>
  <Application>Microsoft Office Word</Application>
  <DocSecurity>8</DocSecurity>
  <Lines>19</Lines>
  <Paragraphs>5</Paragraphs>
  <ScaleCrop>false</ScaleCrop>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Coburn</dc:creator>
  <cp:keywords/>
  <dc:description/>
  <cp:lastModifiedBy>Heather Coburn</cp:lastModifiedBy>
  <cp:revision>2</cp:revision>
  <dcterms:created xsi:type="dcterms:W3CDTF">2026-04-16T15:20:00Z</dcterms:created>
  <dcterms:modified xsi:type="dcterms:W3CDTF">2026-04-16T15:20:00Z</dcterms:modified>
</cp:coreProperties>
</file>